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500B3" w14:textId="19B13FB4" w:rsidR="009837ED" w:rsidRDefault="009837ED" w:rsidP="009837ED">
      <w:pPr>
        <w:pStyle w:val="Heading1"/>
        <w:jc w:val="center"/>
      </w:pPr>
      <w:r>
        <w:t>Notice of HOTMA Implementation</w:t>
      </w:r>
    </w:p>
    <w:p w14:paraId="6B812019" w14:textId="77777777" w:rsidR="009837ED" w:rsidRDefault="009837ED">
      <w:pPr>
        <w:rPr>
          <w:sz w:val="28"/>
          <w:szCs w:val="28"/>
        </w:rPr>
      </w:pPr>
    </w:p>
    <w:p w14:paraId="2BC4C9F7" w14:textId="5FCC3A82" w:rsidR="009837ED" w:rsidRPr="009837ED" w:rsidRDefault="009837ED">
      <w:pPr>
        <w:rPr>
          <w:sz w:val="28"/>
          <w:szCs w:val="28"/>
        </w:rPr>
      </w:pPr>
      <w:r w:rsidRPr="009837ED">
        <w:rPr>
          <w:sz w:val="28"/>
          <w:szCs w:val="28"/>
        </w:rPr>
        <w:t xml:space="preserve">During calendar year 2024, the PHA is transitioning from the current regulations governing income </w:t>
      </w:r>
      <w:r w:rsidR="003F6754">
        <w:rPr>
          <w:sz w:val="28"/>
          <w:szCs w:val="28"/>
        </w:rPr>
        <w:t>and rent calculation</w:t>
      </w:r>
      <w:r>
        <w:rPr>
          <w:sz w:val="28"/>
          <w:szCs w:val="28"/>
        </w:rPr>
        <w:t xml:space="preserve"> </w:t>
      </w:r>
      <w:r w:rsidRPr="009837ED">
        <w:rPr>
          <w:sz w:val="28"/>
          <w:szCs w:val="28"/>
        </w:rPr>
        <w:t xml:space="preserve">at 24 CFR 5.609 to updated regulations as required under the Housing Opportunity Through Modernization Act of 2016 (HOTMA) </w:t>
      </w:r>
      <w:r w:rsidR="009B0B2C">
        <w:rPr>
          <w:sz w:val="28"/>
          <w:szCs w:val="28"/>
        </w:rPr>
        <w:t>and as</w:t>
      </w:r>
      <w:r>
        <w:rPr>
          <w:sz w:val="28"/>
          <w:szCs w:val="28"/>
        </w:rPr>
        <w:t xml:space="preserve"> implemented by HUD in</w:t>
      </w:r>
      <w:r w:rsidRPr="009837ED">
        <w:rPr>
          <w:sz w:val="28"/>
          <w:szCs w:val="28"/>
        </w:rPr>
        <w:t xml:space="preserve"> </w:t>
      </w:r>
      <w:r w:rsidRPr="009837ED">
        <w:rPr>
          <w:i/>
          <w:iCs/>
          <w:sz w:val="28"/>
          <w:szCs w:val="28"/>
        </w:rPr>
        <w:t>Federal Register Notice</w:t>
      </w:r>
      <w:r w:rsidRPr="009837ED">
        <w:rPr>
          <w:sz w:val="28"/>
          <w:szCs w:val="28"/>
        </w:rPr>
        <w:t xml:space="preserve"> 2/14/23</w:t>
      </w:r>
      <w:r w:rsidR="006A057C">
        <w:rPr>
          <w:sz w:val="28"/>
          <w:szCs w:val="28"/>
        </w:rPr>
        <w:t xml:space="preserve"> and Notice PIH 2023-27</w:t>
      </w:r>
      <w:r w:rsidRPr="009837ED">
        <w:rPr>
          <w:sz w:val="28"/>
          <w:szCs w:val="28"/>
        </w:rPr>
        <w:t xml:space="preserve">. </w:t>
      </w:r>
    </w:p>
    <w:p w14:paraId="72E3E3DD" w14:textId="0E991BCE" w:rsidR="00863F68" w:rsidRDefault="00470D04">
      <w:pPr>
        <w:rPr>
          <w:sz w:val="28"/>
          <w:szCs w:val="28"/>
        </w:rPr>
      </w:pPr>
      <w:r>
        <w:rPr>
          <w:sz w:val="28"/>
          <w:szCs w:val="28"/>
        </w:rPr>
        <w:t>T</w:t>
      </w:r>
      <w:r w:rsidR="009837ED" w:rsidRPr="009837ED">
        <w:rPr>
          <w:sz w:val="28"/>
          <w:szCs w:val="28"/>
        </w:rPr>
        <w:t xml:space="preserve">he PHA </w:t>
      </w:r>
      <w:r>
        <w:rPr>
          <w:sz w:val="28"/>
          <w:szCs w:val="28"/>
        </w:rPr>
        <w:t>must</w:t>
      </w:r>
      <w:r w:rsidR="009837ED" w:rsidRPr="009837ED">
        <w:rPr>
          <w:sz w:val="28"/>
          <w:szCs w:val="28"/>
        </w:rPr>
        <w:t xml:space="preserve"> select </w:t>
      </w:r>
      <w:r>
        <w:rPr>
          <w:sz w:val="28"/>
          <w:szCs w:val="28"/>
        </w:rPr>
        <w:t>a</w:t>
      </w:r>
      <w:r w:rsidR="009837ED" w:rsidRPr="009837ED">
        <w:rPr>
          <w:sz w:val="28"/>
          <w:szCs w:val="28"/>
        </w:rPr>
        <w:t xml:space="preserve"> date </w:t>
      </w:r>
      <w:r w:rsidR="009837ED">
        <w:rPr>
          <w:sz w:val="28"/>
          <w:szCs w:val="28"/>
        </w:rPr>
        <w:t xml:space="preserve">sometime </w:t>
      </w:r>
      <w:r w:rsidR="009837ED" w:rsidRPr="009837ED">
        <w:rPr>
          <w:sz w:val="28"/>
          <w:szCs w:val="28"/>
        </w:rPr>
        <w:t xml:space="preserve">in calendar year 2024 on which to fully </w:t>
      </w:r>
      <w:r>
        <w:rPr>
          <w:sz w:val="28"/>
          <w:szCs w:val="28"/>
        </w:rPr>
        <w:t>implement</w:t>
      </w:r>
      <w:r w:rsidR="009851D0">
        <w:rPr>
          <w:sz w:val="28"/>
          <w:szCs w:val="28"/>
        </w:rPr>
        <w:t xml:space="preserve"> </w:t>
      </w:r>
      <w:r w:rsidR="009837ED" w:rsidRPr="009837ED">
        <w:rPr>
          <w:sz w:val="28"/>
          <w:szCs w:val="28"/>
        </w:rPr>
        <w:t>all provisions of HOTMA</w:t>
      </w:r>
      <w:r w:rsidR="009837ED" w:rsidRPr="006A057C">
        <w:rPr>
          <w:sz w:val="28"/>
          <w:szCs w:val="28"/>
        </w:rPr>
        <w:t xml:space="preserve">. </w:t>
      </w:r>
      <w:r w:rsidR="006A057C" w:rsidRPr="006A057C">
        <w:rPr>
          <w:sz w:val="28"/>
          <w:szCs w:val="28"/>
        </w:rPr>
        <w:t>This</w:t>
      </w:r>
      <w:r w:rsidRPr="006A057C">
        <w:rPr>
          <w:sz w:val="28"/>
          <w:szCs w:val="28"/>
        </w:rPr>
        <w:t xml:space="preserve"> </w:t>
      </w:r>
      <w:r w:rsidR="009837ED" w:rsidRPr="006A057C">
        <w:rPr>
          <w:sz w:val="28"/>
          <w:szCs w:val="28"/>
        </w:rPr>
        <w:t>transition</w:t>
      </w:r>
      <w:r w:rsidR="009837ED" w:rsidRPr="009837ED">
        <w:rPr>
          <w:sz w:val="28"/>
          <w:szCs w:val="28"/>
        </w:rPr>
        <w:t xml:space="preserve"> </w:t>
      </w:r>
      <w:r>
        <w:rPr>
          <w:sz w:val="28"/>
          <w:szCs w:val="28"/>
        </w:rPr>
        <w:t>must occur</w:t>
      </w:r>
      <w:r w:rsidR="009837ED" w:rsidRPr="009837ED">
        <w:rPr>
          <w:sz w:val="28"/>
          <w:szCs w:val="28"/>
        </w:rPr>
        <w:t xml:space="preserve"> no later than January 1, 2025. </w:t>
      </w:r>
    </w:p>
    <w:p w14:paraId="4F67AC64" w14:textId="77777777" w:rsidR="00F5081A" w:rsidRDefault="009837ED">
      <w:pPr>
        <w:rPr>
          <w:sz w:val="28"/>
          <w:szCs w:val="28"/>
        </w:rPr>
      </w:pPr>
      <w:r w:rsidRPr="009837ED">
        <w:rPr>
          <w:sz w:val="28"/>
          <w:szCs w:val="28"/>
        </w:rPr>
        <w:t xml:space="preserve">Prior to the </w:t>
      </w:r>
      <w:r>
        <w:rPr>
          <w:sz w:val="28"/>
          <w:szCs w:val="28"/>
        </w:rPr>
        <w:t xml:space="preserve">PHA’s </w:t>
      </w:r>
      <w:r w:rsidRPr="009837ED">
        <w:rPr>
          <w:sz w:val="28"/>
          <w:szCs w:val="28"/>
        </w:rPr>
        <w:t xml:space="preserve">implementation date, all initial and ongoing certifications will be performed in accordance with the PHA’s </w:t>
      </w:r>
      <w:r>
        <w:rPr>
          <w:sz w:val="28"/>
          <w:szCs w:val="28"/>
        </w:rPr>
        <w:t>pre-HOTMA</w:t>
      </w:r>
      <w:r w:rsidRPr="009837ED">
        <w:rPr>
          <w:sz w:val="28"/>
          <w:szCs w:val="28"/>
        </w:rPr>
        <w:t xml:space="preserve"> polic</w:t>
      </w:r>
      <w:r>
        <w:rPr>
          <w:sz w:val="28"/>
          <w:szCs w:val="28"/>
        </w:rPr>
        <w:t>ies</w:t>
      </w:r>
      <w:r w:rsidRPr="009837ED">
        <w:rPr>
          <w:sz w:val="28"/>
          <w:szCs w:val="28"/>
        </w:rPr>
        <w:t xml:space="preserve">. </w:t>
      </w:r>
    </w:p>
    <w:p w14:paraId="437BF119" w14:textId="51C1FA6E" w:rsidR="00072D1A" w:rsidRPr="009837ED" w:rsidRDefault="00E53761">
      <w:pPr>
        <w:rPr>
          <w:sz w:val="28"/>
          <w:szCs w:val="28"/>
        </w:rPr>
      </w:pPr>
      <w:r>
        <w:rPr>
          <w:sz w:val="28"/>
          <w:szCs w:val="28"/>
        </w:rPr>
        <w:t>As of</w:t>
      </w:r>
      <w:r w:rsidR="009837ED" w:rsidRPr="009837ED">
        <w:rPr>
          <w:sz w:val="28"/>
          <w:szCs w:val="28"/>
        </w:rPr>
        <w:t xml:space="preserve"> the</w:t>
      </w:r>
      <w:r w:rsidR="009837ED">
        <w:rPr>
          <w:sz w:val="28"/>
          <w:szCs w:val="28"/>
        </w:rPr>
        <w:t xml:space="preserve"> PHA’s</w:t>
      </w:r>
      <w:r w:rsidR="009837ED" w:rsidRPr="009837ED">
        <w:rPr>
          <w:sz w:val="28"/>
          <w:szCs w:val="28"/>
        </w:rPr>
        <w:t xml:space="preserve"> implementation date, all initial and ongoing certifications will be performed using the PHA’s new </w:t>
      </w:r>
      <w:r w:rsidR="00F5081A">
        <w:rPr>
          <w:sz w:val="28"/>
          <w:szCs w:val="28"/>
        </w:rPr>
        <w:t xml:space="preserve">HOTMA </w:t>
      </w:r>
      <w:r w:rsidR="009837ED" w:rsidRPr="009837ED">
        <w:rPr>
          <w:sz w:val="28"/>
          <w:szCs w:val="28"/>
        </w:rPr>
        <w:t xml:space="preserve">policies which have been </w:t>
      </w:r>
      <w:r w:rsidR="009837ED">
        <w:rPr>
          <w:sz w:val="28"/>
          <w:szCs w:val="28"/>
        </w:rPr>
        <w:t xml:space="preserve">updated </w:t>
      </w:r>
      <w:r w:rsidR="0035372C">
        <w:rPr>
          <w:sz w:val="28"/>
          <w:szCs w:val="28"/>
        </w:rPr>
        <w:t xml:space="preserve">as required by HUD </w:t>
      </w:r>
      <w:r w:rsidR="009837ED">
        <w:rPr>
          <w:sz w:val="28"/>
          <w:szCs w:val="28"/>
        </w:rPr>
        <w:t xml:space="preserve">to </w:t>
      </w:r>
      <w:r w:rsidR="0001471B">
        <w:rPr>
          <w:sz w:val="28"/>
          <w:szCs w:val="28"/>
        </w:rPr>
        <w:t>enact</w:t>
      </w:r>
      <w:r w:rsidR="009837ED">
        <w:rPr>
          <w:sz w:val="28"/>
          <w:szCs w:val="28"/>
        </w:rPr>
        <w:t xml:space="preserve"> income</w:t>
      </w:r>
      <w:r w:rsidR="009B0B2C">
        <w:rPr>
          <w:sz w:val="28"/>
          <w:szCs w:val="28"/>
        </w:rPr>
        <w:t xml:space="preserve"> and rent</w:t>
      </w:r>
      <w:r w:rsidR="009837ED">
        <w:rPr>
          <w:sz w:val="28"/>
          <w:szCs w:val="28"/>
        </w:rPr>
        <w:t xml:space="preserve"> calculation </w:t>
      </w:r>
      <w:r w:rsidR="0035372C">
        <w:rPr>
          <w:sz w:val="28"/>
          <w:szCs w:val="28"/>
        </w:rPr>
        <w:t>changes</w:t>
      </w:r>
      <w:r w:rsidR="009837ED">
        <w:rPr>
          <w:sz w:val="28"/>
          <w:szCs w:val="28"/>
        </w:rPr>
        <w:t xml:space="preserve"> </w:t>
      </w:r>
      <w:r w:rsidR="009B0B2C">
        <w:rPr>
          <w:sz w:val="28"/>
          <w:szCs w:val="28"/>
        </w:rPr>
        <w:t>under</w:t>
      </w:r>
      <w:r w:rsidR="009837ED">
        <w:rPr>
          <w:sz w:val="28"/>
          <w:szCs w:val="28"/>
        </w:rPr>
        <w:t xml:space="preserve"> </w:t>
      </w:r>
      <w:r w:rsidR="009837ED" w:rsidRPr="009837ED">
        <w:rPr>
          <w:sz w:val="28"/>
          <w:szCs w:val="28"/>
        </w:rPr>
        <w:t xml:space="preserve">HOTMA. </w:t>
      </w:r>
    </w:p>
    <w:p w14:paraId="548A2ED4" w14:textId="003BF139" w:rsidR="009837ED" w:rsidRPr="009837ED" w:rsidRDefault="009837ED">
      <w:pPr>
        <w:rPr>
          <w:sz w:val="28"/>
          <w:szCs w:val="28"/>
        </w:rPr>
      </w:pPr>
      <w:r w:rsidRPr="009837ED">
        <w:rPr>
          <w:sz w:val="28"/>
          <w:szCs w:val="28"/>
        </w:rPr>
        <w:t>This notice serves to inform each family under which version of the regulations and PHA policies their certification was conducted.</w:t>
      </w:r>
    </w:p>
    <w:p w14:paraId="3DADE04D" w14:textId="5282BE7E" w:rsidR="009B0B2C" w:rsidRPr="009B0B2C" w:rsidRDefault="009837ED">
      <w:pPr>
        <w:rPr>
          <w:sz w:val="28"/>
          <w:szCs w:val="28"/>
        </w:rPr>
      </w:pPr>
      <w:r w:rsidRPr="009B0B2C">
        <w:rPr>
          <w:sz w:val="28"/>
          <w:szCs w:val="28"/>
        </w:rPr>
        <w:t>The following certification was performed in accordance with</w:t>
      </w:r>
      <w:r w:rsidR="009B0B2C">
        <w:rPr>
          <w:sz w:val="28"/>
          <w:szCs w:val="28"/>
        </w:rPr>
        <w:t xml:space="preserve"> (check one)</w:t>
      </w:r>
      <w:r w:rsidRPr="009B0B2C">
        <w:rPr>
          <w:sz w:val="28"/>
          <w:szCs w:val="28"/>
        </w:rPr>
        <w:t>:</w:t>
      </w:r>
    </w:p>
    <w:p w14:paraId="7B68C1D4" w14:textId="09C27DC8" w:rsidR="009837ED" w:rsidRPr="009B0B2C" w:rsidRDefault="009837ED" w:rsidP="009837ED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9B0B2C">
        <w:rPr>
          <w:b/>
          <w:bCs/>
          <w:sz w:val="28"/>
          <w:szCs w:val="28"/>
        </w:rPr>
        <w:t>Pre-HOTMA regulations</w:t>
      </w:r>
    </w:p>
    <w:p w14:paraId="48DB7852" w14:textId="77777777" w:rsidR="009B0B2C" w:rsidRPr="009B0B2C" w:rsidRDefault="009B0B2C" w:rsidP="009B0B2C">
      <w:pPr>
        <w:pStyle w:val="ListParagraph"/>
        <w:rPr>
          <w:b/>
          <w:bCs/>
          <w:sz w:val="28"/>
          <w:szCs w:val="28"/>
        </w:rPr>
      </w:pPr>
    </w:p>
    <w:p w14:paraId="2BA2C8E2" w14:textId="000B1649" w:rsidR="009837ED" w:rsidRPr="009B0B2C" w:rsidRDefault="009837ED" w:rsidP="009837ED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9B0B2C">
        <w:rPr>
          <w:b/>
          <w:bCs/>
          <w:sz w:val="28"/>
          <w:szCs w:val="28"/>
        </w:rPr>
        <w:t>HOTMA regulations</w:t>
      </w:r>
    </w:p>
    <w:sectPr w:rsidR="009837ED" w:rsidRPr="009B0B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8202BD"/>
    <w:multiLevelType w:val="hybridMultilevel"/>
    <w:tmpl w:val="639CBB96"/>
    <w:lvl w:ilvl="0" w:tplc="1F2E803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22185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7ED"/>
    <w:rsid w:val="0001471B"/>
    <w:rsid w:val="00072D1A"/>
    <w:rsid w:val="0035372C"/>
    <w:rsid w:val="003B3CCB"/>
    <w:rsid w:val="003F6754"/>
    <w:rsid w:val="00470D04"/>
    <w:rsid w:val="006A057C"/>
    <w:rsid w:val="00863F68"/>
    <w:rsid w:val="009837ED"/>
    <w:rsid w:val="009851D0"/>
    <w:rsid w:val="009B0B2C"/>
    <w:rsid w:val="00BA29D4"/>
    <w:rsid w:val="00E53761"/>
    <w:rsid w:val="00F5081A"/>
    <w:rsid w:val="00FA2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46BD6F"/>
  <w15:chartTrackingRefBased/>
  <w15:docId w15:val="{9AD14103-6B99-454F-A5AD-0842AAFCC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837E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37E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837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Sowards</dc:creator>
  <cp:keywords/>
  <dc:description/>
  <cp:lastModifiedBy>Samantha Sowards</cp:lastModifiedBy>
  <cp:revision>2</cp:revision>
  <dcterms:created xsi:type="dcterms:W3CDTF">2023-10-06T20:51:00Z</dcterms:created>
  <dcterms:modified xsi:type="dcterms:W3CDTF">2023-10-06T20:51:00Z</dcterms:modified>
</cp:coreProperties>
</file>